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390900" cx="4876800"/>
            <wp:effectExtent t="0" b="0" r="0" l="0"/>
            <wp:docPr id="1" name="image01.jpg" descr="Правила пользования общественным транспортом"/>
            <a:graphic>
              <a:graphicData uri="http://schemas.openxmlformats.org/drawingml/2006/picture">
                <pic:pic>
                  <pic:nvPicPr>
                    <pic:cNvPr id="0" name="image01.jpg" descr="Правила пользования общественным транспортом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390900" cx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drawing>
          <wp:inline distR="0" distT="0" distB="0" distL="0">
            <wp:extent cy="3400425" cx="4876800"/>
            <wp:effectExtent t="0" b="0" r="0" l="0"/>
            <wp:docPr id="2" name="image03.jpg" descr="Правила пользования общественным транспортом"/>
            <a:graphic>
              <a:graphicData uri="http://schemas.openxmlformats.org/drawingml/2006/picture">
                <pic:pic>
                  <pic:nvPicPr>
                    <pic:cNvPr id="0" name="image03.jpg" descr="Правила пользования общественным транспортом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00425" cx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jpg" Type="http://schemas.openxmlformats.org/officeDocument/2006/relationships/image" Id="rId6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общ. транспорт.docx.docx</dc:title>
</cp:coreProperties>
</file>