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80" w:line="240" w:before="10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color w:val="993300"/>
          <w:sz w:val="36"/>
          <w:rtl w:val="0"/>
        </w:rPr>
        <w:t xml:space="preserve">Петарды и хлопушки — не игрушки!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drawing>
          <wp:inline distR="0" distT="0" distB="0" distL="0">
            <wp:extent cy="2857500" cx="2857500"/>
            <wp:effectExtent t="0" b="0" r="0" l="0"/>
            <wp:docPr id="1" name="image01.jpg" descr="http://www.pvz.by/wp-content/uploads/2011/01/bfirework-300x300.jpg"/>
            <a:graphic>
              <a:graphicData uri="http://schemas.openxmlformats.org/drawingml/2006/picture">
                <pic:pic>
                  <pic:nvPicPr>
                    <pic:cNvPr id="0" name="image01.jpg" descr="http://www.pvz.by/wp-content/uploads/2011/01/bfirework-300x3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57500" cx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С первой секунды боя курантов и до конца января то тут, то там раздаётся: «Бум! Бах! Ба-бах!» Это народ «разоружается», уничтожая запасённые к праздникам петарды. А палаты в больницах пополняются обожжёнными и травмированными любителями взрывов. Если ты не хочешь оказаться в их числе, то запомни несколько правил безопасного пользования пиротехникой.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* Во-первых, такие вещи покупать могут только взрослые. Поэтому даже не пробуй уговаривать продавца продать тебе «вот эту красивенькую хлопушку».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* Во-вторых, доверь фейерверки, петарды взрослым. Но ведь ты «самостоятельный», поэтому и хочешь сделать всё сам? Тогда пусть твоя самостоятельность проявится в том, что будешь соблюдать следующие пункты: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а) позаботься о «мелочах». Твои пиротехнические штучки не должны отсыреть или намокнуть. Также они не должны находиться рядом с нагревательными приборами;</w:t>
        <w:br w:type="textWrapping"/>
        <w:t xml:space="preserve">б) позаботься об общей безопасности. Не поленись, загляни в инструкцию по применению хлопушки или петарды. Это может быть жизненно важно;</w:t>
        <w:br w:type="textWrapping"/>
        <w:t xml:space="preserve">в) позаботься о месте! Выбери территорию, свободную от построек, деревьев, автомобильных стоянок, сараев и гаражей. Ну и, конечно, обойди стороной автозаправку, ведь петарда, попавшая в бензобак, конечно, всколыхнет этот мир, но праздник пройдёт уже без тебя.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drawing>
          <wp:inline distR="0" distT="0" distB="0" distL="0">
            <wp:extent cy="2143125" cx="2857500"/>
            <wp:effectExtent t="0" b="0" r="0" l="0"/>
            <wp:docPr id="2" name="image03.jpg" descr="http://www.pvz.by/wp-content/uploads/2011/01/2118237.jpg"/>
            <a:graphic>
              <a:graphicData uri="http://schemas.openxmlformats.org/drawingml/2006/picture">
                <pic:pic>
                  <pic:nvPicPr>
                    <pic:cNvPr id="0" name="image03.jpg" descr="http://www.pvz.by/wp-content/uploads/2011/01/2118237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43125" cx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color w:val="7e7e7e"/>
          <w:sz w:val="26"/>
          <w:rtl w:val="0"/>
        </w:rPr>
        <w:t xml:space="preserve">Итак, место выбрано, безопасность окружающих объектов обеспечена. Теперь нужно позаботиться о себе. Поэтому от пусковой площадки ты и твои друзья должны находиться на расстоянии 15—20 метров. Лучше встать так, чтобы ветер дул в спину, тогда копоть не запачкает лицо, а зрелище будет по-настоящему запоминающимся, не омрачённым завыванием «скорой», везущей тебя в больницу.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jpg" Type="http://schemas.openxmlformats.org/officeDocument/2006/relationships/image" Id="rId6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Петарды и хлопушки.docx.docx</dc:title>
</cp:coreProperties>
</file>