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1B" w:rsidRDefault="0073471B" w:rsidP="0073471B">
      <w:pPr>
        <w:pStyle w:val="a3"/>
      </w:pPr>
      <w:r>
        <w:t>Как распознать употребление подростком наркотиков.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 xml:space="preserve"> 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>Неожиданное, резкое изменение поведения дома, в школе, техникуме (беспричинные пропуски занятий, снижение успеваемости или работоспособности, ничем не объяснимое позднее возвращение домой, часто в необычном состоянии, напоминающим алкогольное опьянение, но без запаха спиртного, трудное пробуждение по утрам);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proofErr w:type="gramStart"/>
      <w:r>
        <w:t>Неожиданная и немотивированная грубость, сонливость днем; неусидчивость, активная жестикуляция; нарушение координации движений: движения могут быть скованными или замедленными, а при некоторых формах опьянения (гашишем, снотворными, транквилизаторами) - размашистыми, резкими, грубыми, неточными.</w:t>
      </w:r>
      <w:proofErr w:type="gramEnd"/>
      <w:r>
        <w:t xml:space="preserve"> Обычно в состоянии наркологического одурманивания отмечается неустойчивость при ходьбе, пошатывание из стороны в сторону, человек не может пройти по прямой линии. В стоячем и сидячем положении, особенно с закрытыми глазами, покачивает туловищем.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>Ø     Исчезновение денег или ценностей из дома;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>Ø     Увеличение требуемой подростком суммы денег на карманные расходы;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>Ø     Появление "своих” денег (Втянувшийся в употребление наркотиков подросток может стать агентом (дилером) по их распространению).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>Ø     Необычный интерес к фармакологии в какой-либо форме: неизвестные Вам и ранее не встречавшиеся порошки, капсулы, таблетки, пустые упаковки (аннотации к лекарствам, списки телефонов и адресов аптек, фармакологическая литература, справочники).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>Ø     Смятая фольга, иглы и шприцы;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 xml:space="preserve">Ø     Неожиданные перемены в настроения от активности к пассивности, от радости к унынию, от оживленного состояния </w:t>
      </w:r>
      <w:proofErr w:type="gramStart"/>
      <w:r>
        <w:t>к</w:t>
      </w:r>
      <w:proofErr w:type="gramEnd"/>
      <w:r>
        <w:t xml:space="preserve">  вялому инертному;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>Ø     Необычные реакции: например, раздражение, агрессивность, вспыльчивость или чрезмерная раскованность и болтливость;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>Ø     Потеря аппетита, снижение веса;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>Ø     Потеря интереса к вещам, которые  раньше были для подростка важными, - хобби, учебе, спорту, друзьям;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>Ø     Резкое изменение круга друзей;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 xml:space="preserve">Ø     </w:t>
      </w:r>
      <w:proofErr w:type="spellStart"/>
      <w:r>
        <w:t>Немотивированность</w:t>
      </w:r>
      <w:proofErr w:type="spellEnd"/>
      <w:r>
        <w:t xml:space="preserve"> и  нехарактерные  приступы сонливости;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>Ø     Проявления скрытности в поведении;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>Ø     Лживость, отказ сообщать о своем местонахождении;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>Ø     Использование в непосредственном общении со сверстниками или по телефону слов из жаргона наркоманов;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>Ø     Неопрятность в одежде, Необычные пятна, запахи или следы на теле и одежде подростка;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proofErr w:type="gramStart"/>
      <w:r>
        <w:lastRenderedPageBreak/>
        <w:t xml:space="preserve">Ø     Бледность кожи, одутловатое маскообразное лицо, землистый оттенок кожи, сальный налет на лице (у злоупотребляющих снотворными и успокаивающими средствами; при опьянении гашишем, снотворными, транквилизаторами, средствами бытовой химии к лицу приливает кровь, оно становится красным, отмечается и покраснение белков глаз; при опьянении </w:t>
      </w:r>
      <w:proofErr w:type="spellStart"/>
      <w:r>
        <w:t>эфедроном</w:t>
      </w:r>
      <w:proofErr w:type="spellEnd"/>
      <w:r>
        <w:t>, опием кожные покровы неестественно бледные);</w:t>
      </w:r>
      <w:proofErr w:type="gramEnd"/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>Ø     Мелкие повреждения кожи - порезы, ссадины заживают долго;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 xml:space="preserve">Ø     Изменения речи: подчеркнутая выразительность речи отмечается при злоупотреблении опиатами, </w:t>
      </w:r>
      <w:proofErr w:type="spellStart"/>
      <w:r>
        <w:t>эфедроном</w:t>
      </w:r>
      <w:proofErr w:type="spellEnd"/>
      <w:r>
        <w:t>, гашишем. При других формах опьянения (снотворными, транквилизаторами, вдыхании паров летучих растворителей) речь чаще всего замедлена, невнятна, с нечеткой артикуляцией, словно у больного "каша во рту".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>Ø     Следы от уколов на теле по ходу вен (в области локтевых сгибов, предплечьях, кистях, стопах, щиколотках и т.п.).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>Ø     Поведение группы, в которую включен подросток: группа подростков стремится укрыться в различных укромных местах: летом - в парках, на детских площадках, дачах; зимой - на чердаках, в подвалах, лестничных клетках. Наблюдаются странные формы  поведение группы: неадекватные взрывы смеха, общая эмоциональная возбужденность, немотивированная агрессивность.</w:t>
      </w:r>
    </w:p>
    <w:p w:rsidR="0073471B" w:rsidRDefault="0073471B" w:rsidP="0073471B">
      <w:pPr>
        <w:pStyle w:val="a3"/>
      </w:pPr>
    </w:p>
    <w:p w:rsidR="0073471B" w:rsidRDefault="0073471B" w:rsidP="0073471B">
      <w:pPr>
        <w:pStyle w:val="a3"/>
      </w:pPr>
      <w:r>
        <w:t xml:space="preserve"> </w:t>
      </w:r>
    </w:p>
    <w:p w:rsidR="0073471B" w:rsidRDefault="0073471B" w:rsidP="0073471B">
      <w:pPr>
        <w:pStyle w:val="a3"/>
      </w:pPr>
    </w:p>
    <w:p w:rsidR="00DF6606" w:rsidRDefault="0073471B" w:rsidP="0073471B">
      <w:pPr>
        <w:pStyle w:val="a3"/>
      </w:pPr>
      <w:r>
        <w:t xml:space="preserve">Не всегда указанные признаки свидетельствуют об употреблении подростком наркотиков. Однако их проявление, которых должно стать поводом для внимательного отношения родителей к подростку и его проблемам. Не делайте слишком поспешных выводов, но не теряйте бдительности. Если у родителей возникает подозрение, что подросток находится в состоянии наркотического или </w:t>
      </w:r>
      <w:proofErr w:type="spellStart"/>
      <w:r>
        <w:t>токсикоманического</w:t>
      </w:r>
      <w:proofErr w:type="spellEnd"/>
      <w:r>
        <w:t xml:space="preserve"> опьянения, необходимо обратиться за консультацией к врачу-наркологу.</w:t>
      </w:r>
      <w:bookmarkStart w:id="0" w:name="_GoBack"/>
      <w:bookmarkEnd w:id="0"/>
    </w:p>
    <w:sectPr w:rsidR="00DF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B"/>
    <w:rsid w:val="0073471B"/>
    <w:rsid w:val="00D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7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2015-02-09T11:40:00Z</dcterms:created>
  <dcterms:modified xsi:type="dcterms:W3CDTF">2015-02-09T11:40:00Z</dcterms:modified>
</cp:coreProperties>
</file>